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6F4" w:rsidRDefault="00AF46F4" w:rsidP="00AF46F4">
      <w:pPr>
        <w:jc w:val="center"/>
      </w:pPr>
    </w:p>
    <w:p w:rsidR="00AF46F4" w:rsidRDefault="00AF46F4" w:rsidP="00AF46F4">
      <w:pPr>
        <w:jc w:val="center"/>
      </w:pPr>
    </w:p>
    <w:p w:rsidR="00AF46F4" w:rsidRDefault="00AF46F4" w:rsidP="00AF46F4">
      <w:pPr>
        <w:jc w:val="center"/>
      </w:pPr>
    </w:p>
    <w:p w:rsidR="00AF46F4" w:rsidRDefault="00AF46F4" w:rsidP="00AF46F4">
      <w:pPr>
        <w:jc w:val="center"/>
      </w:pPr>
    </w:p>
    <w:p w:rsidR="00AF46F4" w:rsidRDefault="00AF46F4" w:rsidP="00AF46F4">
      <w:pPr>
        <w:jc w:val="center"/>
      </w:pPr>
    </w:p>
    <w:p w:rsidR="008564BB" w:rsidRDefault="00447694" w:rsidP="00AF46F4">
      <w:pPr>
        <w:jc w:val="center"/>
      </w:pPr>
      <w:r>
        <w:t>SWOT Analysis of</w:t>
      </w:r>
      <w:r w:rsidR="008564BB">
        <w:t xml:space="preserve"> Blessings House Nursing Home Business</w:t>
      </w:r>
    </w:p>
    <w:p w:rsidR="00AF46F4" w:rsidRDefault="00AF46F4" w:rsidP="00AF46F4">
      <w:pPr>
        <w:jc w:val="center"/>
      </w:pPr>
      <w:r>
        <w:t>SeungKyum Kim</w:t>
      </w:r>
    </w:p>
    <w:p w:rsidR="00AF46F4" w:rsidRDefault="00AF46F4" w:rsidP="00AF46F4">
      <w:pPr>
        <w:jc w:val="center"/>
      </w:pPr>
      <w:r>
        <w:t>COMM 487</w:t>
      </w:r>
    </w:p>
    <w:p w:rsidR="00AF46F4" w:rsidRDefault="00AF46F4" w:rsidP="00AF46F4">
      <w:pPr>
        <w:jc w:val="center"/>
      </w:pPr>
      <w:r>
        <w:t>Date of submission</w:t>
      </w:r>
    </w:p>
    <w:p w:rsidR="00AF46F4" w:rsidRDefault="008564BB">
      <w:r>
        <w:tab/>
      </w:r>
    </w:p>
    <w:p w:rsidR="00AF46F4" w:rsidRDefault="00AF46F4"/>
    <w:p w:rsidR="00AF46F4" w:rsidRDefault="00AF46F4"/>
    <w:p w:rsidR="00AF46F4" w:rsidRDefault="00AF46F4"/>
    <w:p w:rsidR="00AF46F4" w:rsidRDefault="00AF46F4"/>
    <w:p w:rsidR="00AF46F4" w:rsidRDefault="00AF46F4"/>
    <w:p w:rsidR="00AF46F4" w:rsidRDefault="00AF46F4"/>
    <w:p w:rsidR="00AF46F4" w:rsidRDefault="00AF46F4"/>
    <w:p w:rsidR="00AF46F4" w:rsidRDefault="00AF46F4" w:rsidP="00AF46F4">
      <w:pPr>
        <w:ind w:firstLine="720"/>
      </w:pPr>
    </w:p>
    <w:p w:rsidR="00370224" w:rsidRDefault="00370224" w:rsidP="00370224">
      <w:pPr>
        <w:ind w:firstLine="720"/>
        <w:jc w:val="center"/>
      </w:pPr>
      <w:r>
        <w:lastRenderedPageBreak/>
        <w:t>Blessing House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4"/>
        <w:gridCol w:w="3581"/>
        <w:gridCol w:w="3737"/>
      </w:tblGrid>
      <w:tr w:rsidR="00A27129" w:rsidTr="00A27129">
        <w:trPr>
          <w:trHeight w:val="1072"/>
        </w:trPr>
        <w:tc>
          <w:tcPr>
            <w:tcW w:w="934" w:type="dxa"/>
          </w:tcPr>
          <w:p w:rsidR="00A27129" w:rsidRPr="00B04D8C" w:rsidRDefault="00A27129" w:rsidP="00C17630">
            <w:pPr>
              <w:keepNext/>
              <w:keepLines/>
              <w:spacing w:before="60" w:after="60" w:line="240" w:lineRule="auto"/>
              <w:jc w:val="center"/>
              <w:rPr>
                <w:rFonts w:cs="Arial"/>
                <w:szCs w:val="24"/>
              </w:rPr>
            </w:pPr>
          </w:p>
        </w:tc>
        <w:tc>
          <w:tcPr>
            <w:tcW w:w="3581" w:type="dxa"/>
          </w:tcPr>
          <w:p w:rsidR="00A27129" w:rsidRDefault="00A27129" w:rsidP="00C17630">
            <w:pPr>
              <w:keepNext/>
              <w:keepLines/>
              <w:spacing w:before="60" w:after="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B04D8C">
              <w:rPr>
                <w:rFonts w:cs="Arial"/>
                <w:b/>
                <w:szCs w:val="24"/>
              </w:rPr>
              <w:t>Helpful</w:t>
            </w:r>
          </w:p>
          <w:p w:rsidR="00A27129" w:rsidRPr="00B04D8C" w:rsidRDefault="00A27129" w:rsidP="00C17630">
            <w:pPr>
              <w:keepNext/>
              <w:keepLines/>
              <w:spacing w:after="6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B04D8C">
              <w:rPr>
                <w:rFonts w:cs="Arial"/>
                <w:sz w:val="18"/>
                <w:szCs w:val="18"/>
              </w:rPr>
              <w:t>to achieving the objective</w:t>
            </w:r>
          </w:p>
        </w:tc>
        <w:tc>
          <w:tcPr>
            <w:tcW w:w="3737" w:type="dxa"/>
          </w:tcPr>
          <w:p w:rsidR="00A27129" w:rsidRDefault="00A27129" w:rsidP="00C17630">
            <w:pPr>
              <w:keepNext/>
              <w:keepLines/>
              <w:spacing w:before="60" w:after="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B04D8C">
              <w:rPr>
                <w:rFonts w:cs="Arial"/>
                <w:b/>
                <w:szCs w:val="24"/>
              </w:rPr>
              <w:t>Harmful</w:t>
            </w:r>
          </w:p>
          <w:p w:rsidR="00A27129" w:rsidRPr="00B04D8C" w:rsidRDefault="00A27129" w:rsidP="00C17630">
            <w:pPr>
              <w:keepNext/>
              <w:keepLines/>
              <w:spacing w:after="6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B04D8C">
              <w:rPr>
                <w:rFonts w:cs="Arial"/>
                <w:sz w:val="18"/>
                <w:szCs w:val="18"/>
              </w:rPr>
              <w:t>to achieving the objective</w:t>
            </w:r>
          </w:p>
        </w:tc>
      </w:tr>
      <w:tr w:rsidR="00A27129" w:rsidRPr="00A36E1C" w:rsidTr="00FB01FF">
        <w:trPr>
          <w:trHeight w:val="3770"/>
        </w:trPr>
        <w:tc>
          <w:tcPr>
            <w:tcW w:w="934" w:type="dxa"/>
            <w:textDirection w:val="btLr"/>
          </w:tcPr>
          <w:p w:rsidR="00A27129" w:rsidRDefault="00A27129" w:rsidP="00C17630">
            <w:pPr>
              <w:spacing w:before="60" w:after="0" w:line="240" w:lineRule="auto"/>
              <w:ind w:left="115" w:right="115"/>
              <w:jc w:val="center"/>
              <w:rPr>
                <w:rFonts w:cs="Arial"/>
                <w:b/>
                <w:szCs w:val="24"/>
              </w:rPr>
            </w:pPr>
            <w:r w:rsidRPr="00B04D8C">
              <w:rPr>
                <w:rFonts w:cs="Arial"/>
                <w:b/>
                <w:szCs w:val="24"/>
              </w:rPr>
              <w:t xml:space="preserve">Internal </w:t>
            </w:r>
            <w:r>
              <w:rPr>
                <w:rFonts w:cs="Arial"/>
                <w:b/>
                <w:szCs w:val="24"/>
              </w:rPr>
              <w:t>Factors</w:t>
            </w:r>
          </w:p>
          <w:p w:rsidR="00A27129" w:rsidRPr="00B04D8C" w:rsidRDefault="00A27129" w:rsidP="00A27129">
            <w:pPr>
              <w:spacing w:after="60" w:line="240" w:lineRule="auto"/>
              <w:ind w:left="115" w:right="115"/>
              <w:jc w:val="center"/>
              <w:rPr>
                <w:rFonts w:cs="Arial"/>
                <w:sz w:val="18"/>
                <w:szCs w:val="18"/>
              </w:rPr>
            </w:pPr>
            <w:r w:rsidRPr="00B04D8C">
              <w:rPr>
                <w:rFonts w:cs="Arial"/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>factors affecting internal operations of the organization</w:t>
            </w:r>
            <w:r w:rsidRPr="00B04D8C">
              <w:rPr>
                <w:rFonts w:cs="Arial"/>
                <w:sz w:val="18"/>
                <w:szCs w:val="18"/>
              </w:rPr>
              <w:t>)</w:t>
            </w:r>
          </w:p>
        </w:tc>
        <w:tc>
          <w:tcPr>
            <w:tcW w:w="3581" w:type="dxa"/>
            <w:shd w:val="clear" w:color="auto" w:fill="00B050"/>
          </w:tcPr>
          <w:p w:rsidR="00A27129" w:rsidRPr="00B04D8C" w:rsidRDefault="00A27129" w:rsidP="00C17630">
            <w:pPr>
              <w:spacing w:before="60" w:after="60" w:line="240" w:lineRule="auto"/>
              <w:rPr>
                <w:rFonts w:cs="Arial"/>
                <w:i/>
                <w:spacing w:val="10"/>
              </w:rPr>
            </w:pPr>
            <w:r w:rsidRPr="00B04D8C">
              <w:rPr>
                <w:rFonts w:cs="Arial"/>
                <w:i/>
                <w:spacing w:val="10"/>
              </w:rPr>
              <w:t>Strengths</w:t>
            </w:r>
          </w:p>
          <w:p w:rsidR="00856419" w:rsidRPr="00856419" w:rsidRDefault="00856419" w:rsidP="00856419">
            <w:pPr>
              <w:pStyle w:val="ColorfulList-Accent11"/>
              <w:numPr>
                <w:ilvl w:val="0"/>
                <w:numId w:val="1"/>
              </w:numPr>
              <w:spacing w:after="60" w:line="240" w:lineRule="auto"/>
              <w:rPr>
                <w:rFonts w:cs="Arial"/>
              </w:rPr>
            </w:pPr>
            <w:r w:rsidRPr="00856419">
              <w:rPr>
                <w:rFonts w:cs="Arial"/>
              </w:rPr>
              <w:t>Capital: The startup capital is catered for as the business has $500,000.</w:t>
            </w:r>
          </w:p>
          <w:p w:rsidR="00856419" w:rsidRPr="00856419" w:rsidRDefault="00856419" w:rsidP="00856419">
            <w:pPr>
              <w:pStyle w:val="ColorfulList-Accent11"/>
              <w:numPr>
                <w:ilvl w:val="0"/>
                <w:numId w:val="1"/>
              </w:numPr>
              <w:spacing w:after="60" w:line="240" w:lineRule="auto"/>
              <w:rPr>
                <w:rFonts w:cs="Arial"/>
              </w:rPr>
            </w:pPr>
            <w:r w:rsidRPr="00856419">
              <w:rPr>
                <w:rFonts w:cs="Arial"/>
              </w:rPr>
              <w:t>·        Commitment, openness, and sharing are the drives for caring for the aged.</w:t>
            </w:r>
          </w:p>
          <w:p w:rsidR="00A27129" w:rsidRPr="00B04D8C" w:rsidRDefault="00856419" w:rsidP="00856419">
            <w:pPr>
              <w:pStyle w:val="ColorfulList-Accent11"/>
              <w:numPr>
                <w:ilvl w:val="0"/>
                <w:numId w:val="1"/>
              </w:numPr>
              <w:spacing w:after="60" w:line="240" w:lineRule="auto"/>
              <w:rPr>
                <w:rFonts w:cs="Arial"/>
              </w:rPr>
            </w:pPr>
            <w:r w:rsidRPr="00856419">
              <w:rPr>
                <w:rFonts w:cs="Arial"/>
              </w:rPr>
              <w:t>·        Local charities: help from neighboring organizations in caring for the aged is one of our strengths.</w:t>
            </w:r>
            <w:r w:rsidR="00A27129">
              <w:rPr>
                <w:rFonts w:cs="Arial"/>
              </w:rPr>
              <w:t xml:space="preserve"> </w:t>
            </w:r>
          </w:p>
        </w:tc>
        <w:tc>
          <w:tcPr>
            <w:tcW w:w="3737" w:type="dxa"/>
            <w:shd w:val="clear" w:color="auto" w:fill="365F91" w:themeFill="accent1" w:themeFillShade="BF"/>
          </w:tcPr>
          <w:p w:rsidR="00856419" w:rsidRPr="00856419" w:rsidRDefault="00856419" w:rsidP="00856419">
            <w:pPr>
              <w:pStyle w:val="ColorfulList-Accent11"/>
              <w:spacing w:after="60" w:line="240" w:lineRule="auto"/>
              <w:ind w:left="0"/>
              <w:rPr>
                <w:rFonts w:cs="Arial"/>
                <w:i/>
              </w:rPr>
            </w:pPr>
            <w:r w:rsidRPr="00856419">
              <w:rPr>
                <w:rFonts w:cs="Arial"/>
                <w:i/>
              </w:rPr>
              <w:t xml:space="preserve">Weaknesses </w:t>
            </w:r>
          </w:p>
          <w:p w:rsidR="00856419" w:rsidRPr="00856419" w:rsidRDefault="00856419" w:rsidP="00856419">
            <w:pPr>
              <w:pStyle w:val="ColorfulList-Accent11"/>
              <w:numPr>
                <w:ilvl w:val="0"/>
                <w:numId w:val="1"/>
              </w:numPr>
              <w:spacing w:after="60" w:line="240" w:lineRule="auto"/>
              <w:rPr>
                <w:rFonts w:cs="Arial"/>
              </w:rPr>
            </w:pPr>
            <w:r w:rsidRPr="00856419">
              <w:rPr>
                <w:rFonts w:cs="Arial"/>
              </w:rPr>
              <w:t xml:space="preserve">Lack of enough trained nurses in addressing the aged problems. </w:t>
            </w:r>
          </w:p>
          <w:p w:rsidR="00856419" w:rsidRPr="00856419" w:rsidRDefault="00856419" w:rsidP="00856419">
            <w:pPr>
              <w:pStyle w:val="ColorfulList-Accent11"/>
              <w:numPr>
                <w:ilvl w:val="0"/>
                <w:numId w:val="1"/>
              </w:numPr>
              <w:spacing w:after="60" w:line="240" w:lineRule="auto"/>
              <w:rPr>
                <w:rFonts w:cs="Arial"/>
              </w:rPr>
            </w:pPr>
            <w:r w:rsidRPr="00856419">
              <w:rPr>
                <w:rFonts w:cs="Arial"/>
              </w:rPr>
              <w:t>A vast stretch of services because of large numbers of old age-related issues.</w:t>
            </w:r>
          </w:p>
          <w:p w:rsidR="00856419" w:rsidRDefault="00856419" w:rsidP="00856419">
            <w:pPr>
              <w:pStyle w:val="ColorfulList-Accent11"/>
              <w:numPr>
                <w:ilvl w:val="0"/>
                <w:numId w:val="1"/>
              </w:numPr>
              <w:spacing w:after="60" w:line="240" w:lineRule="auto"/>
              <w:rPr>
                <w:rFonts w:cs="Arial"/>
              </w:rPr>
            </w:pPr>
            <w:r w:rsidRPr="00856419">
              <w:rPr>
                <w:rFonts w:cs="Arial"/>
              </w:rPr>
              <w:t>High expenses in compensating medical practitioners i.e., they are many, which is an investment burden.</w:t>
            </w:r>
          </w:p>
          <w:p w:rsidR="00A27129" w:rsidRPr="00856419" w:rsidRDefault="00856419" w:rsidP="00856419">
            <w:pPr>
              <w:pStyle w:val="ColorfulList-Accent11"/>
              <w:numPr>
                <w:ilvl w:val="0"/>
                <w:numId w:val="1"/>
              </w:numPr>
              <w:spacing w:after="60" w:line="240" w:lineRule="auto"/>
              <w:rPr>
                <w:rFonts w:cs="Arial"/>
              </w:rPr>
            </w:pPr>
            <w:r w:rsidRPr="00856419">
              <w:rPr>
                <w:rFonts w:cs="Arial"/>
              </w:rPr>
              <w:t xml:space="preserve">Difficulty in the usage of the application by the aged due to illiteracy in using smartphones.  </w:t>
            </w:r>
            <w:r w:rsidR="00A27129" w:rsidRPr="00856419">
              <w:rPr>
                <w:rFonts w:cs="Arial"/>
              </w:rPr>
              <w:t xml:space="preserve">.  </w:t>
            </w:r>
          </w:p>
        </w:tc>
      </w:tr>
      <w:tr w:rsidR="00A27129" w:rsidTr="008564BB">
        <w:trPr>
          <w:trHeight w:val="3482"/>
        </w:trPr>
        <w:tc>
          <w:tcPr>
            <w:tcW w:w="934" w:type="dxa"/>
            <w:textDirection w:val="btLr"/>
          </w:tcPr>
          <w:p w:rsidR="00A27129" w:rsidRPr="00B04D8C" w:rsidRDefault="00A27129" w:rsidP="00A27129">
            <w:pPr>
              <w:spacing w:before="60" w:after="0" w:line="240" w:lineRule="auto"/>
              <w:ind w:left="115" w:right="115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Cs w:val="24"/>
              </w:rPr>
              <w:t>External Factors</w:t>
            </w:r>
            <w:r w:rsidRPr="00B04D8C">
              <w:rPr>
                <w:rFonts w:cs="Arial"/>
                <w:b/>
                <w:szCs w:val="24"/>
              </w:rPr>
              <w:br/>
            </w:r>
            <w:r>
              <w:rPr>
                <w:rFonts w:cs="Arial"/>
                <w:sz w:val="18"/>
                <w:szCs w:val="18"/>
              </w:rPr>
              <w:t>(</w:t>
            </w:r>
            <w:r w:rsidRPr="00B04D8C">
              <w:rPr>
                <w:rFonts w:cs="Arial"/>
                <w:sz w:val="18"/>
                <w:szCs w:val="18"/>
              </w:rPr>
              <w:t>environment</w:t>
            </w:r>
            <w:r>
              <w:rPr>
                <w:rFonts w:cs="Arial"/>
                <w:sz w:val="18"/>
                <w:szCs w:val="18"/>
              </w:rPr>
              <w:t xml:space="preserve"> factors</w:t>
            </w:r>
            <w:r w:rsidRPr="00B04D8C">
              <w:rPr>
                <w:rFonts w:cs="Arial"/>
                <w:sz w:val="18"/>
                <w:szCs w:val="18"/>
              </w:rPr>
              <w:t>)</w:t>
            </w:r>
          </w:p>
        </w:tc>
        <w:tc>
          <w:tcPr>
            <w:tcW w:w="3581" w:type="dxa"/>
            <w:shd w:val="clear" w:color="auto" w:fill="632423" w:themeFill="accent2" w:themeFillShade="80"/>
          </w:tcPr>
          <w:p w:rsidR="00A27129" w:rsidRPr="00B04D8C" w:rsidRDefault="00A27129" w:rsidP="00C17630">
            <w:pPr>
              <w:spacing w:before="60" w:after="60" w:line="240" w:lineRule="auto"/>
              <w:rPr>
                <w:rFonts w:cs="Arial"/>
                <w:i/>
              </w:rPr>
            </w:pPr>
            <w:r w:rsidRPr="00B04D8C">
              <w:rPr>
                <w:rFonts w:cs="Arial"/>
                <w:i/>
                <w:spacing w:val="10"/>
              </w:rPr>
              <w:t>Opportunities</w:t>
            </w:r>
          </w:p>
          <w:p w:rsidR="00856419" w:rsidRPr="00856419" w:rsidRDefault="00856419" w:rsidP="00856419">
            <w:pPr>
              <w:pStyle w:val="ColorfulList-Accent11"/>
              <w:numPr>
                <w:ilvl w:val="0"/>
                <w:numId w:val="1"/>
              </w:numPr>
              <w:spacing w:after="60" w:line="240" w:lineRule="auto"/>
              <w:rPr>
                <w:rFonts w:cs="Arial"/>
              </w:rPr>
            </w:pPr>
            <w:r w:rsidRPr="00856419">
              <w:rPr>
                <w:rFonts w:cs="Arial"/>
              </w:rPr>
              <w:t>A variety of nurses: there are many nurses in the community that can give back to society while earning.</w:t>
            </w:r>
          </w:p>
          <w:p w:rsidR="00856419" w:rsidRPr="00856419" w:rsidRDefault="00856419" w:rsidP="00856419">
            <w:pPr>
              <w:pStyle w:val="ColorfulList-Accent11"/>
              <w:numPr>
                <w:ilvl w:val="0"/>
                <w:numId w:val="1"/>
              </w:numPr>
              <w:spacing w:after="60" w:line="240" w:lineRule="auto"/>
              <w:rPr>
                <w:rFonts w:cs="Arial"/>
              </w:rPr>
            </w:pPr>
            <w:r w:rsidRPr="00856419">
              <w:rPr>
                <w:rFonts w:cs="Arial"/>
              </w:rPr>
              <w:t>·        Support from the city: community members are willing to support the business as healthcare for the aged is brought closer</w:t>
            </w:r>
          </w:p>
          <w:p w:rsidR="00A27129" w:rsidRPr="00B04D8C" w:rsidRDefault="00856419" w:rsidP="00856419">
            <w:pPr>
              <w:pStyle w:val="ColorfulList-Accent11"/>
              <w:numPr>
                <w:ilvl w:val="0"/>
                <w:numId w:val="1"/>
              </w:numPr>
              <w:spacing w:after="60" w:line="240" w:lineRule="auto"/>
              <w:rPr>
                <w:rFonts w:cs="Arial"/>
              </w:rPr>
            </w:pPr>
            <w:r w:rsidRPr="00856419">
              <w:rPr>
                <w:rFonts w:cs="Arial"/>
              </w:rPr>
              <w:t>·        Donors. Since it is a community project, it is likely to attract well-wishers.</w:t>
            </w:r>
          </w:p>
        </w:tc>
        <w:tc>
          <w:tcPr>
            <w:tcW w:w="3737" w:type="dxa"/>
            <w:shd w:val="clear" w:color="auto" w:fill="984806" w:themeFill="accent6" w:themeFillShade="80"/>
          </w:tcPr>
          <w:p w:rsidR="00A27129" w:rsidRPr="00B04D8C" w:rsidRDefault="00A27129" w:rsidP="00C17630">
            <w:pPr>
              <w:spacing w:before="60" w:after="60" w:line="240" w:lineRule="auto"/>
              <w:rPr>
                <w:rFonts w:cs="Arial"/>
                <w:i/>
              </w:rPr>
            </w:pPr>
            <w:r>
              <w:rPr>
                <w:rFonts w:cs="Arial"/>
                <w:i/>
                <w:spacing w:val="10"/>
              </w:rPr>
              <w:t>Threats</w:t>
            </w:r>
          </w:p>
          <w:p w:rsidR="00856419" w:rsidRPr="00856419" w:rsidRDefault="00856419" w:rsidP="00856419">
            <w:pPr>
              <w:pStyle w:val="ColorfulList-Accent11"/>
              <w:numPr>
                <w:ilvl w:val="0"/>
                <w:numId w:val="1"/>
              </w:numPr>
              <w:spacing w:after="60" w:line="240" w:lineRule="auto"/>
              <w:rPr>
                <w:rFonts w:cs="Arial"/>
              </w:rPr>
            </w:pPr>
            <w:r w:rsidRPr="00856419">
              <w:rPr>
                <w:rFonts w:cs="Arial"/>
              </w:rPr>
              <w:t>Privacy: it is a mobile service; hence an infringement of residents the privacy might cause resistance.</w:t>
            </w:r>
          </w:p>
          <w:p w:rsidR="00856419" w:rsidRPr="00856419" w:rsidRDefault="00856419" w:rsidP="00856419">
            <w:pPr>
              <w:pStyle w:val="ColorfulList-Accent11"/>
              <w:numPr>
                <w:ilvl w:val="0"/>
                <w:numId w:val="1"/>
              </w:numPr>
              <w:spacing w:after="60" w:line="240" w:lineRule="auto"/>
              <w:rPr>
                <w:rFonts w:cs="Arial"/>
              </w:rPr>
            </w:pPr>
            <w:r w:rsidRPr="00856419">
              <w:rPr>
                <w:rFonts w:cs="Arial"/>
              </w:rPr>
              <w:t xml:space="preserve">Stiff competition: several Social Enterprises offer similar services. </w:t>
            </w:r>
          </w:p>
          <w:p w:rsidR="00856419" w:rsidRDefault="00856419" w:rsidP="00856419">
            <w:pPr>
              <w:pStyle w:val="ColorfulList-Accent11"/>
              <w:numPr>
                <w:ilvl w:val="0"/>
                <w:numId w:val="1"/>
              </w:numPr>
              <w:spacing w:after="60" w:line="240" w:lineRule="auto"/>
              <w:rPr>
                <w:rFonts w:cs="Arial"/>
              </w:rPr>
            </w:pPr>
            <w:r w:rsidRPr="00856419">
              <w:rPr>
                <w:rFonts w:cs="Arial"/>
              </w:rPr>
              <w:t>Financial constraint: it’s a capital intensive business hence might face financial problems.</w:t>
            </w:r>
          </w:p>
          <w:p w:rsidR="00A27129" w:rsidRPr="00856419" w:rsidRDefault="00856419" w:rsidP="00856419">
            <w:pPr>
              <w:pStyle w:val="ColorfulList-Accent11"/>
              <w:numPr>
                <w:ilvl w:val="0"/>
                <w:numId w:val="1"/>
              </w:numPr>
              <w:spacing w:after="60" w:line="240" w:lineRule="auto"/>
              <w:rPr>
                <w:rFonts w:cs="Arial"/>
              </w:rPr>
            </w:pPr>
            <w:r w:rsidRPr="00856419">
              <w:rPr>
                <w:rFonts w:cs="Arial"/>
              </w:rPr>
              <w:t>Reduction in insurance reimbursements.</w:t>
            </w:r>
            <w:r w:rsidR="00A27129" w:rsidRPr="00856419">
              <w:rPr>
                <w:rFonts w:cs="Arial"/>
              </w:rPr>
              <w:t xml:space="preserve"> </w:t>
            </w:r>
          </w:p>
        </w:tc>
      </w:tr>
    </w:tbl>
    <w:p w:rsidR="00295C9F" w:rsidRPr="00334473" w:rsidRDefault="00334473" w:rsidP="00A27A8A">
      <w:r w:rsidRPr="00334473">
        <w:t>(Swot analysis, 2019)</w:t>
      </w:r>
    </w:p>
    <w:p w:rsidR="00A27A8A" w:rsidRPr="00A27A8A" w:rsidRDefault="00A27A8A" w:rsidP="00A27A8A">
      <w:pPr>
        <w:rPr>
          <w:b/>
          <w:u w:val="single"/>
        </w:rPr>
      </w:pPr>
      <w:r w:rsidRPr="00A27A8A">
        <w:rPr>
          <w:b/>
          <w:u w:val="single"/>
        </w:rPr>
        <w:t>Overview of the Business and Reason for Choosing It</w:t>
      </w:r>
    </w:p>
    <w:p w:rsidR="00E6422B" w:rsidRDefault="00856419" w:rsidP="00856419">
      <w:pPr>
        <w:ind w:firstLine="720"/>
      </w:pPr>
      <w:r>
        <w:t xml:space="preserve">This is a service provision business to the old aged in the community addressing various diseases that are commonly faced, such as arthritis, bladder, and kidney problems. It is a mobile business; hence daily assistance will be offered to the identified victims. It opts to invest </w:t>
      </w:r>
      <w:r w:rsidR="00295C9F">
        <w:t xml:space="preserve">$500, </w:t>
      </w:r>
      <w:r w:rsidR="00295C9F">
        <w:lastRenderedPageBreak/>
        <w:t>000</w:t>
      </w:r>
      <w:r>
        <w:t xml:space="preserve"> into the business, with no re</w:t>
      </w:r>
      <w:r w:rsidR="00295C9F">
        <w:t>venues being anticipated as it i</w:t>
      </w:r>
      <w:r>
        <w:t>s a non-profit organization. The reason I chose to follow this path is to help and educate families in taking care of the old aged.</w:t>
      </w:r>
    </w:p>
    <w:sectPr w:rsidR="00E6422B" w:rsidSect="00E6422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554" w:rsidRDefault="00B84554" w:rsidP="008564BB">
      <w:pPr>
        <w:spacing w:after="0" w:line="240" w:lineRule="auto"/>
      </w:pPr>
      <w:r>
        <w:separator/>
      </w:r>
    </w:p>
  </w:endnote>
  <w:endnote w:type="continuationSeparator" w:id="0">
    <w:p w:rsidR="00B84554" w:rsidRDefault="00B84554" w:rsidP="00856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554" w:rsidRDefault="00B84554" w:rsidP="008564BB">
      <w:pPr>
        <w:spacing w:after="0" w:line="240" w:lineRule="auto"/>
      </w:pPr>
      <w:r>
        <w:separator/>
      </w:r>
    </w:p>
  </w:footnote>
  <w:footnote w:type="continuationSeparator" w:id="0">
    <w:p w:rsidR="00B84554" w:rsidRDefault="00B84554" w:rsidP="008564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46F4" w:rsidRDefault="001C4973">
    <w:pPr>
      <w:pStyle w:val="Header"/>
      <w:jc w:val="right"/>
    </w:pPr>
    <w:r>
      <w:t>BUSINESS PLAN</w:t>
    </w:r>
    <w:r w:rsidR="00AF46F4">
      <w:t xml:space="preserve"> </w:t>
    </w:r>
    <w:r w:rsidR="00AF46F4">
      <w:tab/>
    </w:r>
    <w:r w:rsidR="00AF46F4">
      <w:tab/>
    </w:r>
    <w:sdt>
      <w:sdtPr>
        <w:id w:val="144178715"/>
        <w:docPartObj>
          <w:docPartGallery w:val="Page Numbers (Top of Page)"/>
          <w:docPartUnique/>
        </w:docPartObj>
      </w:sdtPr>
      <w:sdtEndPr/>
      <w:sdtContent>
        <w:r w:rsidR="00B84554">
          <w:fldChar w:fldCharType="begin"/>
        </w:r>
        <w:r w:rsidR="00B84554">
          <w:instrText xml:space="preserve"> PAGE   \* MERGEFORMAT </w:instrText>
        </w:r>
        <w:r w:rsidR="00B84554">
          <w:fldChar w:fldCharType="separate"/>
        </w:r>
        <w:r w:rsidR="00370224">
          <w:rPr>
            <w:noProof/>
          </w:rPr>
          <w:t>2</w:t>
        </w:r>
        <w:r w:rsidR="00B84554">
          <w:rPr>
            <w:noProof/>
          </w:rPr>
          <w:fldChar w:fldCharType="end"/>
        </w:r>
      </w:sdtContent>
    </w:sdt>
  </w:p>
  <w:p w:rsidR="00AF46F4" w:rsidRDefault="00AF46F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91597C"/>
    <w:multiLevelType w:val="hybridMultilevel"/>
    <w:tmpl w:val="CA3622D0"/>
    <w:lvl w:ilvl="0" w:tplc="A2FC0BB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F58798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39834B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F764DB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E7877E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77C0E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7C4BA7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268227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446382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129"/>
    <w:rsid w:val="000014E6"/>
    <w:rsid w:val="000D58D9"/>
    <w:rsid w:val="001C4973"/>
    <w:rsid w:val="00295C9F"/>
    <w:rsid w:val="003269A0"/>
    <w:rsid w:val="00334473"/>
    <w:rsid w:val="00370224"/>
    <w:rsid w:val="00447694"/>
    <w:rsid w:val="006362E3"/>
    <w:rsid w:val="00856419"/>
    <w:rsid w:val="008564BB"/>
    <w:rsid w:val="00906D13"/>
    <w:rsid w:val="00A27129"/>
    <w:rsid w:val="00A27A8A"/>
    <w:rsid w:val="00AF46F4"/>
    <w:rsid w:val="00B476C2"/>
    <w:rsid w:val="00B81EA0"/>
    <w:rsid w:val="00B84554"/>
    <w:rsid w:val="00D00F6E"/>
    <w:rsid w:val="00E6422B"/>
    <w:rsid w:val="00FB0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129"/>
    <w:pPr>
      <w:spacing w:after="160" w:line="480" w:lineRule="auto"/>
      <w:jc w:val="both"/>
    </w:pPr>
    <w:rPr>
      <w:rFonts w:ascii="Times New Roman" w:eastAsiaTheme="minorEastAsia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A27129"/>
    <w:pPr>
      <w:spacing w:after="200" w:line="276" w:lineRule="auto"/>
      <w:ind w:left="720"/>
      <w:contextualSpacing/>
      <w:jc w:val="left"/>
    </w:pPr>
    <w:rPr>
      <w:rFonts w:ascii="Arial" w:eastAsia="Calibri" w:hAnsi="Arial" w:cs="Times New Roman"/>
      <w:sz w:val="22"/>
    </w:rPr>
  </w:style>
  <w:style w:type="table" w:styleId="TableGrid">
    <w:name w:val="Table Grid"/>
    <w:basedOn w:val="TableNormal"/>
    <w:uiPriority w:val="59"/>
    <w:rsid w:val="00A271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564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4BB"/>
    <w:rPr>
      <w:rFonts w:ascii="Times New Roman" w:eastAsiaTheme="minorEastAsia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564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64BB"/>
    <w:rPr>
      <w:rFonts w:ascii="Times New Roman" w:eastAsiaTheme="minorEastAsia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129"/>
    <w:pPr>
      <w:spacing w:after="160" w:line="480" w:lineRule="auto"/>
      <w:jc w:val="both"/>
    </w:pPr>
    <w:rPr>
      <w:rFonts w:ascii="Times New Roman" w:eastAsiaTheme="minorEastAsia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A27129"/>
    <w:pPr>
      <w:spacing w:after="200" w:line="276" w:lineRule="auto"/>
      <w:ind w:left="720"/>
      <w:contextualSpacing/>
      <w:jc w:val="left"/>
    </w:pPr>
    <w:rPr>
      <w:rFonts w:ascii="Arial" w:eastAsia="Calibri" w:hAnsi="Arial" w:cs="Times New Roman"/>
      <w:sz w:val="22"/>
    </w:rPr>
  </w:style>
  <w:style w:type="table" w:styleId="TableGrid">
    <w:name w:val="Table Grid"/>
    <w:basedOn w:val="TableNormal"/>
    <w:uiPriority w:val="59"/>
    <w:rsid w:val="00A271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564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4BB"/>
    <w:rPr>
      <w:rFonts w:ascii="Times New Roman" w:eastAsiaTheme="minorEastAsia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564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64BB"/>
    <w:rPr>
      <w:rFonts w:ascii="Times New Roman" w:eastAsiaTheme="minorEastAsia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ngaywa</dc:creator>
  <cp:lastModifiedBy>Windows User</cp:lastModifiedBy>
  <cp:revision>2</cp:revision>
  <dcterms:created xsi:type="dcterms:W3CDTF">2020-03-05T13:45:00Z</dcterms:created>
  <dcterms:modified xsi:type="dcterms:W3CDTF">2020-03-05T13:45:00Z</dcterms:modified>
</cp:coreProperties>
</file>